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C13BA" w14:textId="77777777" w:rsidR="001F12E1" w:rsidRDefault="001F12E1">
      <w:pPr>
        <w:rPr>
          <w:rFonts w:asciiTheme="majorBidi" w:hAnsiTheme="majorBidi" w:cstheme="majorBidi"/>
          <w:sz w:val="24"/>
          <w:szCs w:val="24"/>
        </w:rPr>
      </w:pPr>
    </w:p>
    <w:p w14:paraId="4F12261D" w14:textId="77777777" w:rsidR="001F12E1" w:rsidRDefault="001F12E1">
      <w:pPr>
        <w:rPr>
          <w:rFonts w:asciiTheme="majorBidi" w:hAnsiTheme="majorBidi" w:cstheme="majorBidi"/>
          <w:sz w:val="24"/>
          <w:szCs w:val="24"/>
        </w:rPr>
      </w:pPr>
    </w:p>
    <w:p w14:paraId="532293E6" w14:textId="77777777" w:rsidR="001F12E1" w:rsidRDefault="001F12E1">
      <w:pPr>
        <w:rPr>
          <w:rFonts w:asciiTheme="majorBidi" w:hAnsiTheme="majorBidi" w:cstheme="majorBidi"/>
          <w:sz w:val="24"/>
          <w:szCs w:val="24"/>
        </w:rPr>
      </w:pPr>
    </w:p>
    <w:p w14:paraId="7D96CE7C" w14:textId="77777777" w:rsidR="001F12E1" w:rsidRDefault="001F12E1">
      <w:pPr>
        <w:rPr>
          <w:rFonts w:asciiTheme="majorBidi" w:hAnsiTheme="majorBidi" w:cstheme="majorBidi"/>
          <w:sz w:val="24"/>
          <w:szCs w:val="24"/>
        </w:rPr>
      </w:pPr>
    </w:p>
    <w:p w14:paraId="6A0F524D" w14:textId="68621F1D" w:rsidR="001F12E1" w:rsidRDefault="001F12E1" w:rsidP="001F12E1">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3D0D1D21" wp14:editId="7B1D006A">
            <wp:simplePos x="914400" y="914400"/>
            <wp:positionH relativeFrom="margin">
              <wp:align>center</wp:align>
            </wp:positionH>
            <wp:positionV relativeFrom="margin">
              <wp:align>top</wp:align>
            </wp:positionV>
            <wp:extent cx="2400300" cy="762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4">
                      <a:extLst>
                        <a:ext uri="{28A0092B-C50C-407E-A947-70E740481C1C}">
                          <a14:useLocalDpi xmlns:a14="http://schemas.microsoft.com/office/drawing/2010/main" val="0"/>
                        </a:ext>
                      </a:extLst>
                    </a:blip>
                    <a:stretch>
                      <a:fillRect/>
                    </a:stretch>
                  </pic:blipFill>
                  <pic:spPr>
                    <a:xfrm>
                      <a:off x="0" y="0"/>
                      <a:ext cx="2400300" cy="762000"/>
                    </a:xfrm>
                    <a:prstGeom prst="rect">
                      <a:avLst/>
                    </a:prstGeom>
                  </pic:spPr>
                </pic:pic>
              </a:graphicData>
            </a:graphic>
          </wp:anchor>
        </w:drawing>
      </w:r>
      <w:r>
        <w:rPr>
          <w:rFonts w:asciiTheme="majorBidi" w:hAnsiTheme="majorBidi" w:cstheme="majorBidi"/>
          <w:sz w:val="24"/>
          <w:szCs w:val="24"/>
        </w:rPr>
        <w:t>Name:</w:t>
      </w:r>
    </w:p>
    <w:p w14:paraId="1750832A" w14:textId="27D88DF8" w:rsidR="001F12E1" w:rsidRDefault="001F12E1" w:rsidP="001F12E1">
      <w:pPr>
        <w:rPr>
          <w:rFonts w:asciiTheme="majorBidi" w:hAnsiTheme="majorBidi" w:cstheme="majorBidi"/>
          <w:sz w:val="24"/>
          <w:szCs w:val="24"/>
        </w:rPr>
      </w:pPr>
      <w:r>
        <w:rPr>
          <w:rFonts w:asciiTheme="majorBidi" w:hAnsiTheme="majorBidi" w:cstheme="majorBidi"/>
          <w:sz w:val="24"/>
          <w:szCs w:val="24"/>
        </w:rPr>
        <w:t>ID:</w:t>
      </w:r>
    </w:p>
    <w:p w14:paraId="39CB35AA" w14:textId="120A11F2" w:rsidR="001F12E1" w:rsidRDefault="001F12E1" w:rsidP="001F12E1">
      <w:pPr>
        <w:rPr>
          <w:rFonts w:asciiTheme="majorBidi" w:hAnsiTheme="majorBidi" w:cstheme="majorBidi"/>
          <w:sz w:val="24"/>
          <w:szCs w:val="24"/>
        </w:rPr>
      </w:pPr>
      <w:r>
        <w:rPr>
          <w:rFonts w:asciiTheme="majorBidi" w:hAnsiTheme="majorBidi" w:cstheme="majorBidi"/>
          <w:sz w:val="24"/>
          <w:szCs w:val="24"/>
        </w:rPr>
        <w:t>Section:</w:t>
      </w:r>
    </w:p>
    <w:p w14:paraId="376D04EC" w14:textId="0471CFCC" w:rsidR="001F12E1" w:rsidRDefault="001F12E1" w:rsidP="001F12E1">
      <w:pPr>
        <w:rPr>
          <w:rFonts w:asciiTheme="majorBidi" w:hAnsiTheme="majorBidi" w:cstheme="majorBidi"/>
          <w:sz w:val="24"/>
          <w:szCs w:val="24"/>
        </w:rPr>
      </w:pPr>
      <w:r>
        <w:rPr>
          <w:rFonts w:asciiTheme="majorBidi" w:hAnsiTheme="majorBidi" w:cstheme="majorBidi"/>
          <w:sz w:val="24"/>
          <w:szCs w:val="24"/>
        </w:rPr>
        <w:t>Course:</w:t>
      </w:r>
    </w:p>
    <w:p w14:paraId="1D3D7F2E" w14:textId="7DCE0F1E" w:rsidR="001F12E1" w:rsidRDefault="001F12E1" w:rsidP="001F12E1">
      <w:pPr>
        <w:rPr>
          <w:rFonts w:asciiTheme="majorBidi" w:hAnsiTheme="majorBidi" w:cstheme="majorBidi"/>
          <w:sz w:val="24"/>
          <w:szCs w:val="24"/>
        </w:rPr>
      </w:pPr>
      <w:r>
        <w:rPr>
          <w:rFonts w:asciiTheme="majorBidi" w:hAnsiTheme="majorBidi" w:cstheme="majorBidi"/>
          <w:sz w:val="24"/>
          <w:szCs w:val="24"/>
        </w:rPr>
        <w:t>Dr.</w:t>
      </w:r>
    </w:p>
    <w:p w14:paraId="6526FCAA" w14:textId="23B7EEE2" w:rsidR="001F12E1" w:rsidRDefault="001F12E1" w:rsidP="001F12E1">
      <w:pPr>
        <w:rPr>
          <w:rFonts w:asciiTheme="majorBidi" w:hAnsiTheme="majorBidi" w:cstheme="majorBidi"/>
          <w:sz w:val="24"/>
          <w:szCs w:val="24"/>
        </w:rPr>
      </w:pPr>
    </w:p>
    <w:p w14:paraId="625427DF" w14:textId="518A72B3" w:rsidR="001F12E1" w:rsidRDefault="001F12E1" w:rsidP="001F12E1">
      <w:pPr>
        <w:rPr>
          <w:rFonts w:asciiTheme="majorBidi" w:hAnsiTheme="majorBidi" w:cstheme="majorBidi"/>
          <w:sz w:val="24"/>
          <w:szCs w:val="24"/>
        </w:rPr>
      </w:pPr>
    </w:p>
    <w:p w14:paraId="475F0AF4" w14:textId="243408E3" w:rsidR="001F12E1" w:rsidRDefault="001F12E1" w:rsidP="001F12E1">
      <w:pPr>
        <w:rPr>
          <w:rFonts w:asciiTheme="majorBidi" w:hAnsiTheme="majorBidi" w:cstheme="majorBidi"/>
          <w:sz w:val="24"/>
          <w:szCs w:val="24"/>
        </w:rPr>
      </w:pPr>
    </w:p>
    <w:p w14:paraId="7B45A28F" w14:textId="397A4DB2" w:rsidR="001F12E1" w:rsidRDefault="001F12E1" w:rsidP="001F12E1">
      <w:pPr>
        <w:rPr>
          <w:rFonts w:asciiTheme="majorBidi" w:hAnsiTheme="majorBidi" w:cstheme="majorBidi"/>
          <w:sz w:val="24"/>
          <w:szCs w:val="24"/>
        </w:rPr>
      </w:pPr>
    </w:p>
    <w:p w14:paraId="24038859" w14:textId="36927A47" w:rsidR="001F12E1" w:rsidRDefault="001F12E1" w:rsidP="001F12E1">
      <w:pPr>
        <w:rPr>
          <w:rFonts w:asciiTheme="majorBidi" w:hAnsiTheme="majorBidi" w:cstheme="majorBidi"/>
          <w:sz w:val="24"/>
          <w:szCs w:val="24"/>
        </w:rPr>
      </w:pPr>
    </w:p>
    <w:p w14:paraId="2C69B542" w14:textId="6E5B790B" w:rsidR="001F12E1" w:rsidRDefault="001F12E1" w:rsidP="001F12E1">
      <w:pPr>
        <w:rPr>
          <w:rFonts w:asciiTheme="majorBidi" w:hAnsiTheme="majorBidi" w:cstheme="majorBidi"/>
          <w:sz w:val="24"/>
          <w:szCs w:val="24"/>
        </w:rPr>
      </w:pPr>
    </w:p>
    <w:p w14:paraId="463F938E" w14:textId="100C9278" w:rsidR="001F12E1" w:rsidRDefault="001F12E1" w:rsidP="001F12E1">
      <w:pPr>
        <w:rPr>
          <w:rFonts w:asciiTheme="majorBidi" w:hAnsiTheme="majorBidi" w:cstheme="majorBidi"/>
          <w:sz w:val="24"/>
          <w:szCs w:val="24"/>
        </w:rPr>
      </w:pPr>
    </w:p>
    <w:p w14:paraId="4D5BBDF0" w14:textId="539290CE" w:rsidR="001F12E1" w:rsidRDefault="001F12E1" w:rsidP="001F12E1">
      <w:pPr>
        <w:rPr>
          <w:rFonts w:asciiTheme="majorBidi" w:hAnsiTheme="majorBidi" w:cstheme="majorBidi"/>
          <w:sz w:val="24"/>
          <w:szCs w:val="24"/>
        </w:rPr>
      </w:pPr>
    </w:p>
    <w:p w14:paraId="38CA08E7" w14:textId="39C44622" w:rsidR="001F12E1" w:rsidRDefault="001F12E1" w:rsidP="001F12E1">
      <w:pPr>
        <w:rPr>
          <w:rFonts w:asciiTheme="majorBidi" w:hAnsiTheme="majorBidi" w:cstheme="majorBidi"/>
          <w:sz w:val="24"/>
          <w:szCs w:val="24"/>
        </w:rPr>
      </w:pPr>
    </w:p>
    <w:p w14:paraId="39C35361" w14:textId="15627F97" w:rsidR="001F12E1" w:rsidRDefault="001F12E1" w:rsidP="001F12E1">
      <w:pPr>
        <w:rPr>
          <w:rFonts w:asciiTheme="majorBidi" w:hAnsiTheme="majorBidi" w:cstheme="majorBidi"/>
          <w:sz w:val="24"/>
          <w:szCs w:val="24"/>
        </w:rPr>
      </w:pPr>
    </w:p>
    <w:p w14:paraId="7EC5850A" w14:textId="50265620" w:rsidR="001F12E1" w:rsidRDefault="001F12E1" w:rsidP="001F12E1">
      <w:pPr>
        <w:rPr>
          <w:rFonts w:asciiTheme="majorBidi" w:hAnsiTheme="majorBidi" w:cstheme="majorBidi"/>
          <w:sz w:val="24"/>
          <w:szCs w:val="24"/>
        </w:rPr>
      </w:pPr>
    </w:p>
    <w:p w14:paraId="69C2DE4B" w14:textId="73D6C6D3" w:rsidR="001F12E1" w:rsidRDefault="001F12E1" w:rsidP="001F12E1">
      <w:pPr>
        <w:rPr>
          <w:rFonts w:asciiTheme="majorBidi" w:hAnsiTheme="majorBidi" w:cstheme="majorBidi"/>
          <w:sz w:val="24"/>
          <w:szCs w:val="24"/>
        </w:rPr>
      </w:pPr>
    </w:p>
    <w:p w14:paraId="119675DB" w14:textId="543406EF" w:rsidR="001F12E1" w:rsidRDefault="001F12E1" w:rsidP="001F12E1">
      <w:pPr>
        <w:rPr>
          <w:rFonts w:asciiTheme="majorBidi" w:hAnsiTheme="majorBidi" w:cstheme="majorBidi"/>
          <w:sz w:val="24"/>
          <w:szCs w:val="24"/>
        </w:rPr>
      </w:pPr>
    </w:p>
    <w:p w14:paraId="6AFAD763" w14:textId="3425E5A1" w:rsidR="001F12E1" w:rsidRDefault="001F12E1" w:rsidP="001F12E1">
      <w:pPr>
        <w:rPr>
          <w:rFonts w:asciiTheme="majorBidi" w:hAnsiTheme="majorBidi" w:cstheme="majorBidi"/>
          <w:sz w:val="24"/>
          <w:szCs w:val="24"/>
        </w:rPr>
      </w:pPr>
    </w:p>
    <w:p w14:paraId="2CE72449" w14:textId="3A67D358" w:rsidR="001F12E1" w:rsidRDefault="001F12E1" w:rsidP="001F12E1">
      <w:pPr>
        <w:rPr>
          <w:rFonts w:asciiTheme="majorBidi" w:hAnsiTheme="majorBidi" w:cstheme="majorBidi"/>
          <w:sz w:val="24"/>
          <w:szCs w:val="24"/>
        </w:rPr>
      </w:pPr>
    </w:p>
    <w:p w14:paraId="3C23B41B" w14:textId="40C1412E" w:rsidR="001F12E1" w:rsidRDefault="001F12E1" w:rsidP="001F12E1">
      <w:pPr>
        <w:rPr>
          <w:rFonts w:asciiTheme="majorBidi" w:hAnsiTheme="majorBidi" w:cstheme="majorBidi"/>
          <w:sz w:val="24"/>
          <w:szCs w:val="24"/>
        </w:rPr>
      </w:pPr>
    </w:p>
    <w:p w14:paraId="50EE6597" w14:textId="64BC3090" w:rsidR="001F12E1" w:rsidRDefault="001F12E1" w:rsidP="001F12E1">
      <w:pPr>
        <w:rPr>
          <w:rFonts w:asciiTheme="majorBidi" w:hAnsiTheme="majorBidi" w:cstheme="majorBidi"/>
          <w:sz w:val="24"/>
          <w:szCs w:val="24"/>
        </w:rPr>
      </w:pPr>
    </w:p>
    <w:p w14:paraId="229FF4EF" w14:textId="6D842886" w:rsidR="001F12E1" w:rsidRDefault="001F12E1" w:rsidP="001F12E1">
      <w:pPr>
        <w:rPr>
          <w:rFonts w:asciiTheme="majorBidi" w:hAnsiTheme="majorBidi" w:cstheme="majorBidi"/>
          <w:sz w:val="24"/>
          <w:szCs w:val="24"/>
        </w:rPr>
      </w:pPr>
    </w:p>
    <w:p w14:paraId="1F956183" w14:textId="40CA9C08" w:rsidR="001F12E1" w:rsidRDefault="001F12E1" w:rsidP="001F12E1">
      <w:pPr>
        <w:rPr>
          <w:rFonts w:asciiTheme="majorBidi" w:hAnsiTheme="majorBidi" w:cstheme="majorBidi"/>
          <w:sz w:val="24"/>
          <w:szCs w:val="24"/>
        </w:rPr>
      </w:pPr>
    </w:p>
    <w:p w14:paraId="29D929C8" w14:textId="0A4A9811" w:rsidR="00FA7D0B" w:rsidRPr="00FA7D0B" w:rsidRDefault="00FA7D0B" w:rsidP="00FA7D0B">
      <w:pPr>
        <w:rPr>
          <w:rFonts w:asciiTheme="majorBidi" w:hAnsiTheme="majorBidi" w:cstheme="majorBidi"/>
          <w:b/>
          <w:bCs/>
          <w:sz w:val="28"/>
          <w:szCs w:val="28"/>
        </w:rPr>
      </w:pPr>
      <w:r w:rsidRPr="00FA7D0B">
        <w:rPr>
          <w:rFonts w:asciiTheme="majorBidi" w:hAnsiTheme="majorBidi" w:cstheme="majorBidi"/>
          <w:b/>
          <w:bCs/>
          <w:sz w:val="28"/>
          <w:szCs w:val="28"/>
        </w:rPr>
        <w:lastRenderedPageBreak/>
        <w:t xml:space="preserve">Introduction: </w:t>
      </w:r>
    </w:p>
    <w:p w14:paraId="311EA3A6" w14:textId="5E83D4BA" w:rsidR="00FA7D0B" w:rsidRPr="00FA7D0B" w:rsidRDefault="00FA7D0B" w:rsidP="00FA7D0B">
      <w:pPr>
        <w:spacing w:line="480" w:lineRule="auto"/>
        <w:rPr>
          <w:rFonts w:asciiTheme="majorBidi" w:hAnsiTheme="majorBidi" w:cstheme="majorBidi"/>
          <w:sz w:val="24"/>
          <w:szCs w:val="24"/>
        </w:rPr>
      </w:pPr>
      <w:r w:rsidRPr="00FA7D0B">
        <w:rPr>
          <w:rFonts w:asciiTheme="majorBidi" w:hAnsiTheme="majorBidi" w:cstheme="majorBidi"/>
          <w:sz w:val="24"/>
          <w:szCs w:val="24"/>
        </w:rPr>
        <w:t>After a prolonged debate over allowing women to drive cars in Saudi Arabia, finally the matter was put to rest on June 24 following a royal decree that was issued last year by King Salman. This has finally brought to an end a controversial social issue.</w:t>
      </w:r>
      <w:r w:rsidRPr="00FA7D0B">
        <w:rPr>
          <w:rFonts w:asciiTheme="majorBidi" w:hAnsiTheme="majorBidi" w:cstheme="majorBidi"/>
          <w:sz w:val="24"/>
          <w:szCs w:val="24"/>
        </w:rPr>
        <w:br/>
        <w:t>Allowing women to drive in Saudi Arabia is considered to be a major step forward, not only socially but also financially, since it is expected to reflect positively on the Kingdom’s economy and Saudi families’ spending power and habits.</w:t>
      </w:r>
      <w:r w:rsidRPr="00FA7D0B">
        <w:rPr>
          <w:rFonts w:asciiTheme="majorBidi" w:hAnsiTheme="majorBidi" w:cstheme="majorBidi"/>
          <w:sz w:val="24"/>
          <w:szCs w:val="24"/>
        </w:rPr>
        <w:br/>
        <w:t>On the economic side, it is expected that the number of Saudi women participating in the labor market will increase since one of the most critical issues hindering them previously was the limited availability of public transportation, especially those which are suitable for women’s needs.</w:t>
      </w:r>
      <w:bookmarkStart w:id="0" w:name="_GoBack"/>
      <w:bookmarkEnd w:id="0"/>
      <w:r w:rsidRPr="00FA7D0B">
        <w:rPr>
          <w:rFonts w:asciiTheme="majorBidi" w:hAnsiTheme="majorBidi" w:cstheme="majorBidi"/>
          <w:b/>
          <w:bCs/>
          <w:sz w:val="28"/>
          <w:szCs w:val="28"/>
        </w:rPr>
        <w:br/>
      </w:r>
      <w:r w:rsidRPr="00FA7D0B">
        <w:rPr>
          <w:rFonts w:asciiTheme="majorBidi" w:hAnsiTheme="majorBidi" w:cstheme="majorBidi"/>
          <w:b/>
          <w:bCs/>
          <w:sz w:val="28"/>
          <w:szCs w:val="28"/>
        </w:rPr>
        <w:t>Body:</w:t>
      </w:r>
    </w:p>
    <w:p w14:paraId="4CD5DF9F" w14:textId="5F7BF2CE" w:rsidR="00EF7F4B" w:rsidRPr="00FA7D0B" w:rsidRDefault="00FA7D0B" w:rsidP="00FA7D0B">
      <w:pPr>
        <w:spacing w:line="480" w:lineRule="auto"/>
        <w:rPr>
          <w:rFonts w:asciiTheme="majorBidi" w:hAnsiTheme="majorBidi" w:cstheme="majorBidi"/>
          <w:sz w:val="24"/>
          <w:szCs w:val="24"/>
        </w:rPr>
      </w:pPr>
      <w:r w:rsidRPr="00FA7D0B">
        <w:rPr>
          <w:rFonts w:asciiTheme="majorBidi" w:hAnsiTheme="majorBidi" w:cstheme="majorBidi"/>
          <w:sz w:val="24"/>
          <w:szCs w:val="24"/>
        </w:rPr>
        <w:t>Increasing Saudi women’s participation in the labor market will help in achieving one of the most important goals of the Kingdom’s Vision 2030, which is to increase Saudi women’s participation in the market to 30 percent, up from 22 percent in 2016. It will also help reduce the unemployment rate among Saudi women, which has reached a record high of 33 percent.</w:t>
      </w:r>
      <w:r w:rsidRPr="00FA7D0B">
        <w:rPr>
          <w:rFonts w:asciiTheme="majorBidi" w:hAnsiTheme="majorBidi" w:cstheme="majorBidi"/>
          <w:sz w:val="24"/>
          <w:szCs w:val="24"/>
        </w:rPr>
        <w:br/>
        <w:t>It is expected that, by lifting the ban on women driving in the Kingdom, the number of foreign chauffeurs will go down by about 30 percent, or close to 400,000 from a total of 1.3 million foreign drivers who are currently working in Saudi Arabia. The drop in the number of foreign chauffeurs will reflect positively on the amount of money transferred out of the Kingdom since it is expected to reduce foreign transfers by more than SR5 billion ($1.3 billion) annually, which in turn will reflect positively on the balance of payments.</w:t>
      </w:r>
      <w:r w:rsidRPr="00FA7D0B">
        <w:rPr>
          <w:rFonts w:asciiTheme="majorBidi" w:hAnsiTheme="majorBidi" w:cstheme="majorBidi"/>
          <w:sz w:val="24"/>
          <w:szCs w:val="24"/>
        </w:rPr>
        <w:br/>
        <w:t xml:space="preserve">Families living in Saudi Arabia also will benefit from women being allowed to drive, since it </w:t>
      </w:r>
      <w:r w:rsidRPr="00FA7D0B">
        <w:rPr>
          <w:rFonts w:asciiTheme="majorBidi" w:hAnsiTheme="majorBidi" w:cstheme="majorBidi"/>
          <w:sz w:val="24"/>
          <w:szCs w:val="24"/>
        </w:rPr>
        <w:lastRenderedPageBreak/>
        <w:t>will reduce the amount of money paid to recruit foreign chauffeurs, which amounts to SR33 billion annually. Such savings can be redirected and spent on basic needs and necessities.</w:t>
      </w:r>
      <w:r w:rsidRPr="00FA7D0B">
        <w:rPr>
          <w:rFonts w:asciiTheme="majorBidi" w:hAnsiTheme="majorBidi" w:cstheme="majorBidi"/>
          <w:sz w:val="24"/>
          <w:szCs w:val="24"/>
        </w:rPr>
        <w:br/>
        <w:t>On the microeconomic level, a number of sectors in the Kingdom will also benefit from women being allowed to drive, such as car sales, which are expected to increase by about 145 percent to reach SR108 billion by 2022 from SR44 billion in 2017, according to one economist. The insurance industry and other businesses such as spare parts sales and auto repair workshops are</w:t>
      </w:r>
      <w:r w:rsidRPr="00FA7D0B">
        <w:rPr>
          <w:rFonts w:asciiTheme="majorBidi" w:hAnsiTheme="majorBidi" w:cstheme="majorBidi"/>
          <w:sz w:val="24"/>
          <w:szCs w:val="24"/>
        </w:rPr>
        <w:t xml:space="preserve"> </w:t>
      </w:r>
      <w:r w:rsidRPr="00FA7D0B">
        <w:rPr>
          <w:rFonts w:asciiTheme="majorBidi" w:hAnsiTheme="majorBidi" w:cstheme="majorBidi"/>
          <w:sz w:val="24"/>
          <w:szCs w:val="24"/>
        </w:rPr>
        <w:t>also expected to benefit.</w:t>
      </w:r>
      <w:r>
        <w:rPr>
          <w:rFonts w:asciiTheme="majorBidi" w:hAnsiTheme="majorBidi" w:cstheme="majorBidi"/>
          <w:sz w:val="24"/>
          <w:szCs w:val="24"/>
        </w:rPr>
        <w:t xml:space="preserve"> </w:t>
      </w:r>
      <w:r w:rsidRPr="00FA7D0B">
        <w:rPr>
          <w:rFonts w:asciiTheme="majorBidi" w:hAnsiTheme="majorBidi" w:cstheme="majorBidi"/>
          <w:sz w:val="24"/>
          <w:szCs w:val="24"/>
        </w:rPr>
        <w:t>In short, the decision to allow women to drive cars in Saudi Arabia is a very wise one, since it is expected to reflect positively on both the Saudi economy and society at large.</w:t>
      </w:r>
    </w:p>
    <w:p w14:paraId="6BED5A1E" w14:textId="77777777" w:rsidR="00A32C49" w:rsidRPr="009F0486" w:rsidRDefault="00A32C49" w:rsidP="00FA7D0B">
      <w:pPr>
        <w:spacing w:line="480" w:lineRule="auto"/>
        <w:rPr>
          <w:rFonts w:asciiTheme="majorBidi" w:hAnsiTheme="majorBidi" w:cstheme="majorBidi"/>
          <w:sz w:val="24"/>
          <w:szCs w:val="24"/>
        </w:rPr>
      </w:pPr>
    </w:p>
    <w:sectPr w:rsidR="00A32C49" w:rsidRPr="009F04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E1"/>
    <w:rsid w:val="001F12E1"/>
    <w:rsid w:val="009F0486"/>
    <w:rsid w:val="00A3117E"/>
    <w:rsid w:val="00A32C49"/>
    <w:rsid w:val="00D9202E"/>
    <w:rsid w:val="00E37055"/>
    <w:rsid w:val="00EF7F4B"/>
    <w:rsid w:val="00FA7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39BC"/>
  <w15:chartTrackingRefBased/>
  <w15:docId w15:val="{BBDA9375-41ED-41CA-A3C1-29DE94C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486"/>
    <w:rPr>
      <w:color w:val="0563C1" w:themeColor="hyperlink"/>
      <w:u w:val="single"/>
    </w:rPr>
  </w:style>
  <w:style w:type="character" w:styleId="UnresolvedMention">
    <w:name w:val="Unresolved Mention"/>
    <w:basedOn w:val="DefaultParagraphFont"/>
    <w:uiPriority w:val="99"/>
    <w:semiHidden/>
    <w:unhideWhenUsed/>
    <w:rsid w:val="009F0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7680">
      <w:bodyDiv w:val="1"/>
      <w:marLeft w:val="0"/>
      <w:marRight w:val="0"/>
      <w:marTop w:val="0"/>
      <w:marBottom w:val="0"/>
      <w:divBdr>
        <w:top w:val="none" w:sz="0" w:space="0" w:color="auto"/>
        <w:left w:val="none" w:sz="0" w:space="0" w:color="auto"/>
        <w:bottom w:val="none" w:sz="0" w:space="0" w:color="auto"/>
        <w:right w:val="none" w:sz="0" w:space="0" w:color="auto"/>
      </w:divBdr>
      <w:divsChild>
        <w:div w:id="2044818983">
          <w:marLeft w:val="0"/>
          <w:marRight w:val="0"/>
          <w:marTop w:val="0"/>
          <w:marBottom w:val="960"/>
          <w:divBdr>
            <w:top w:val="none" w:sz="0" w:space="0" w:color="auto"/>
            <w:left w:val="none" w:sz="0" w:space="0" w:color="auto"/>
            <w:bottom w:val="none" w:sz="0" w:space="0" w:color="auto"/>
            <w:right w:val="none" w:sz="0" w:space="0" w:color="auto"/>
          </w:divBdr>
          <w:divsChild>
            <w:div w:id="1975482654">
              <w:marLeft w:val="0"/>
              <w:marRight w:val="0"/>
              <w:marTop w:val="0"/>
              <w:marBottom w:val="0"/>
              <w:divBdr>
                <w:top w:val="none" w:sz="0" w:space="0" w:color="auto"/>
                <w:left w:val="none" w:sz="0" w:space="0" w:color="auto"/>
                <w:bottom w:val="none" w:sz="0" w:space="0" w:color="auto"/>
                <w:right w:val="none" w:sz="0" w:space="0" w:color="auto"/>
              </w:divBdr>
            </w:div>
            <w:div w:id="574630444">
              <w:marLeft w:val="0"/>
              <w:marRight w:val="0"/>
              <w:marTop w:val="270"/>
              <w:marBottom w:val="0"/>
              <w:divBdr>
                <w:top w:val="none" w:sz="0" w:space="0" w:color="auto"/>
                <w:left w:val="none" w:sz="0" w:space="0" w:color="auto"/>
                <w:bottom w:val="none" w:sz="0" w:space="0" w:color="auto"/>
                <w:right w:val="none" w:sz="0" w:space="0" w:color="auto"/>
              </w:divBdr>
            </w:div>
          </w:divsChild>
        </w:div>
        <w:div w:id="1631399483">
          <w:marLeft w:val="0"/>
          <w:marRight w:val="0"/>
          <w:marTop w:val="0"/>
          <w:marBottom w:val="0"/>
          <w:divBdr>
            <w:top w:val="none" w:sz="0" w:space="0" w:color="auto"/>
            <w:left w:val="none" w:sz="0" w:space="0" w:color="auto"/>
            <w:bottom w:val="none" w:sz="0" w:space="0" w:color="auto"/>
            <w:right w:val="none" w:sz="0" w:space="0" w:color="auto"/>
          </w:divBdr>
        </w:div>
      </w:divsChild>
    </w:div>
    <w:div w:id="640308210">
      <w:bodyDiv w:val="1"/>
      <w:marLeft w:val="0"/>
      <w:marRight w:val="0"/>
      <w:marTop w:val="0"/>
      <w:marBottom w:val="0"/>
      <w:divBdr>
        <w:top w:val="none" w:sz="0" w:space="0" w:color="auto"/>
        <w:left w:val="none" w:sz="0" w:space="0" w:color="auto"/>
        <w:bottom w:val="none" w:sz="0" w:space="0" w:color="auto"/>
        <w:right w:val="none" w:sz="0" w:space="0" w:color="auto"/>
      </w:divBdr>
    </w:div>
    <w:div w:id="646007556">
      <w:bodyDiv w:val="1"/>
      <w:marLeft w:val="0"/>
      <w:marRight w:val="0"/>
      <w:marTop w:val="0"/>
      <w:marBottom w:val="0"/>
      <w:divBdr>
        <w:top w:val="none" w:sz="0" w:space="0" w:color="auto"/>
        <w:left w:val="none" w:sz="0" w:space="0" w:color="auto"/>
        <w:bottom w:val="none" w:sz="0" w:space="0" w:color="auto"/>
        <w:right w:val="none" w:sz="0" w:space="0" w:color="auto"/>
      </w:divBdr>
    </w:div>
    <w:div w:id="695471114">
      <w:bodyDiv w:val="1"/>
      <w:marLeft w:val="0"/>
      <w:marRight w:val="0"/>
      <w:marTop w:val="0"/>
      <w:marBottom w:val="0"/>
      <w:divBdr>
        <w:top w:val="none" w:sz="0" w:space="0" w:color="auto"/>
        <w:left w:val="none" w:sz="0" w:space="0" w:color="auto"/>
        <w:bottom w:val="none" w:sz="0" w:space="0" w:color="auto"/>
        <w:right w:val="none" w:sz="0" w:space="0" w:color="auto"/>
      </w:divBdr>
    </w:div>
    <w:div w:id="696588933">
      <w:bodyDiv w:val="1"/>
      <w:marLeft w:val="0"/>
      <w:marRight w:val="0"/>
      <w:marTop w:val="0"/>
      <w:marBottom w:val="0"/>
      <w:divBdr>
        <w:top w:val="none" w:sz="0" w:space="0" w:color="auto"/>
        <w:left w:val="none" w:sz="0" w:space="0" w:color="auto"/>
        <w:bottom w:val="none" w:sz="0" w:space="0" w:color="auto"/>
        <w:right w:val="none" w:sz="0" w:space="0" w:color="auto"/>
      </w:divBdr>
    </w:div>
    <w:div w:id="769088799">
      <w:bodyDiv w:val="1"/>
      <w:marLeft w:val="0"/>
      <w:marRight w:val="0"/>
      <w:marTop w:val="0"/>
      <w:marBottom w:val="0"/>
      <w:divBdr>
        <w:top w:val="none" w:sz="0" w:space="0" w:color="auto"/>
        <w:left w:val="none" w:sz="0" w:space="0" w:color="auto"/>
        <w:bottom w:val="none" w:sz="0" w:space="0" w:color="auto"/>
        <w:right w:val="none" w:sz="0" w:space="0" w:color="auto"/>
      </w:divBdr>
    </w:div>
    <w:div w:id="773013314">
      <w:bodyDiv w:val="1"/>
      <w:marLeft w:val="0"/>
      <w:marRight w:val="0"/>
      <w:marTop w:val="0"/>
      <w:marBottom w:val="0"/>
      <w:divBdr>
        <w:top w:val="none" w:sz="0" w:space="0" w:color="auto"/>
        <w:left w:val="none" w:sz="0" w:space="0" w:color="auto"/>
        <w:bottom w:val="none" w:sz="0" w:space="0" w:color="auto"/>
        <w:right w:val="none" w:sz="0" w:space="0" w:color="auto"/>
      </w:divBdr>
    </w:div>
    <w:div w:id="786389648">
      <w:bodyDiv w:val="1"/>
      <w:marLeft w:val="0"/>
      <w:marRight w:val="0"/>
      <w:marTop w:val="0"/>
      <w:marBottom w:val="0"/>
      <w:divBdr>
        <w:top w:val="none" w:sz="0" w:space="0" w:color="auto"/>
        <w:left w:val="none" w:sz="0" w:space="0" w:color="auto"/>
        <w:bottom w:val="none" w:sz="0" w:space="0" w:color="auto"/>
        <w:right w:val="none" w:sz="0" w:space="0" w:color="auto"/>
      </w:divBdr>
    </w:div>
    <w:div w:id="846559802">
      <w:bodyDiv w:val="1"/>
      <w:marLeft w:val="0"/>
      <w:marRight w:val="0"/>
      <w:marTop w:val="0"/>
      <w:marBottom w:val="0"/>
      <w:divBdr>
        <w:top w:val="none" w:sz="0" w:space="0" w:color="auto"/>
        <w:left w:val="none" w:sz="0" w:space="0" w:color="auto"/>
        <w:bottom w:val="none" w:sz="0" w:space="0" w:color="auto"/>
        <w:right w:val="none" w:sz="0" w:space="0" w:color="auto"/>
      </w:divBdr>
      <w:divsChild>
        <w:div w:id="381368124">
          <w:marLeft w:val="0"/>
          <w:marRight w:val="0"/>
          <w:marTop w:val="0"/>
          <w:marBottom w:val="960"/>
          <w:divBdr>
            <w:top w:val="none" w:sz="0" w:space="0" w:color="auto"/>
            <w:left w:val="none" w:sz="0" w:space="0" w:color="auto"/>
            <w:bottom w:val="none" w:sz="0" w:space="0" w:color="auto"/>
            <w:right w:val="none" w:sz="0" w:space="0" w:color="auto"/>
          </w:divBdr>
          <w:divsChild>
            <w:div w:id="953681049">
              <w:marLeft w:val="0"/>
              <w:marRight w:val="0"/>
              <w:marTop w:val="0"/>
              <w:marBottom w:val="0"/>
              <w:divBdr>
                <w:top w:val="none" w:sz="0" w:space="0" w:color="auto"/>
                <w:left w:val="none" w:sz="0" w:space="0" w:color="auto"/>
                <w:bottom w:val="none" w:sz="0" w:space="0" w:color="auto"/>
                <w:right w:val="none" w:sz="0" w:space="0" w:color="auto"/>
              </w:divBdr>
            </w:div>
            <w:div w:id="1817330103">
              <w:marLeft w:val="0"/>
              <w:marRight w:val="0"/>
              <w:marTop w:val="270"/>
              <w:marBottom w:val="0"/>
              <w:divBdr>
                <w:top w:val="none" w:sz="0" w:space="0" w:color="auto"/>
                <w:left w:val="none" w:sz="0" w:space="0" w:color="auto"/>
                <w:bottom w:val="none" w:sz="0" w:space="0" w:color="auto"/>
                <w:right w:val="none" w:sz="0" w:space="0" w:color="auto"/>
              </w:divBdr>
            </w:div>
          </w:divsChild>
        </w:div>
        <w:div w:id="309333321">
          <w:marLeft w:val="0"/>
          <w:marRight w:val="0"/>
          <w:marTop w:val="0"/>
          <w:marBottom w:val="0"/>
          <w:divBdr>
            <w:top w:val="none" w:sz="0" w:space="0" w:color="auto"/>
            <w:left w:val="none" w:sz="0" w:space="0" w:color="auto"/>
            <w:bottom w:val="none" w:sz="0" w:space="0" w:color="auto"/>
            <w:right w:val="none" w:sz="0" w:space="0" w:color="auto"/>
          </w:divBdr>
        </w:div>
      </w:divsChild>
    </w:div>
    <w:div w:id="935751399">
      <w:bodyDiv w:val="1"/>
      <w:marLeft w:val="0"/>
      <w:marRight w:val="0"/>
      <w:marTop w:val="0"/>
      <w:marBottom w:val="0"/>
      <w:divBdr>
        <w:top w:val="none" w:sz="0" w:space="0" w:color="auto"/>
        <w:left w:val="none" w:sz="0" w:space="0" w:color="auto"/>
        <w:bottom w:val="none" w:sz="0" w:space="0" w:color="auto"/>
        <w:right w:val="none" w:sz="0" w:space="0" w:color="auto"/>
      </w:divBdr>
    </w:div>
    <w:div w:id="1078745758">
      <w:bodyDiv w:val="1"/>
      <w:marLeft w:val="0"/>
      <w:marRight w:val="0"/>
      <w:marTop w:val="0"/>
      <w:marBottom w:val="0"/>
      <w:divBdr>
        <w:top w:val="none" w:sz="0" w:space="0" w:color="auto"/>
        <w:left w:val="none" w:sz="0" w:space="0" w:color="auto"/>
        <w:bottom w:val="none" w:sz="0" w:space="0" w:color="auto"/>
        <w:right w:val="none" w:sz="0" w:space="0" w:color="auto"/>
      </w:divBdr>
    </w:div>
    <w:div w:id="1125849838">
      <w:bodyDiv w:val="1"/>
      <w:marLeft w:val="0"/>
      <w:marRight w:val="0"/>
      <w:marTop w:val="0"/>
      <w:marBottom w:val="0"/>
      <w:divBdr>
        <w:top w:val="none" w:sz="0" w:space="0" w:color="auto"/>
        <w:left w:val="none" w:sz="0" w:space="0" w:color="auto"/>
        <w:bottom w:val="none" w:sz="0" w:space="0" w:color="auto"/>
        <w:right w:val="none" w:sz="0" w:space="0" w:color="auto"/>
      </w:divBdr>
    </w:div>
    <w:div w:id="1369338743">
      <w:bodyDiv w:val="1"/>
      <w:marLeft w:val="0"/>
      <w:marRight w:val="0"/>
      <w:marTop w:val="0"/>
      <w:marBottom w:val="0"/>
      <w:divBdr>
        <w:top w:val="none" w:sz="0" w:space="0" w:color="auto"/>
        <w:left w:val="none" w:sz="0" w:space="0" w:color="auto"/>
        <w:bottom w:val="none" w:sz="0" w:space="0" w:color="auto"/>
        <w:right w:val="none" w:sz="0" w:space="0" w:color="auto"/>
      </w:divBdr>
    </w:div>
    <w:div w:id="1615601123">
      <w:bodyDiv w:val="1"/>
      <w:marLeft w:val="0"/>
      <w:marRight w:val="0"/>
      <w:marTop w:val="0"/>
      <w:marBottom w:val="0"/>
      <w:divBdr>
        <w:top w:val="none" w:sz="0" w:space="0" w:color="auto"/>
        <w:left w:val="none" w:sz="0" w:space="0" w:color="auto"/>
        <w:bottom w:val="none" w:sz="0" w:space="0" w:color="auto"/>
        <w:right w:val="none" w:sz="0" w:space="0" w:color="auto"/>
      </w:divBdr>
    </w:div>
    <w:div w:id="1663196540">
      <w:bodyDiv w:val="1"/>
      <w:marLeft w:val="0"/>
      <w:marRight w:val="0"/>
      <w:marTop w:val="0"/>
      <w:marBottom w:val="0"/>
      <w:divBdr>
        <w:top w:val="none" w:sz="0" w:space="0" w:color="auto"/>
        <w:left w:val="none" w:sz="0" w:space="0" w:color="auto"/>
        <w:bottom w:val="none" w:sz="0" w:space="0" w:color="auto"/>
        <w:right w:val="none" w:sz="0" w:space="0" w:color="auto"/>
      </w:divBdr>
    </w:div>
    <w:div w:id="17698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HEGAZY SALEH</dc:creator>
  <cp:keywords/>
  <dc:description/>
  <cp:lastModifiedBy>HEGAZY SALEH</cp:lastModifiedBy>
  <cp:revision>2</cp:revision>
  <dcterms:created xsi:type="dcterms:W3CDTF">2019-11-25T08:57:00Z</dcterms:created>
  <dcterms:modified xsi:type="dcterms:W3CDTF">2019-11-25T08:57:00Z</dcterms:modified>
</cp:coreProperties>
</file>